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47F13" w14:textId="584F5E54" w:rsidR="00805CDE" w:rsidRPr="00805CDE" w:rsidRDefault="00805CDE" w:rsidP="00805CDE">
      <w:r>
        <w:t>The</w:t>
      </w:r>
      <w:r w:rsidRPr="00805CDE">
        <w:t xml:space="preserve"> problem: the infrastructure sector - electric and water utility, rail, road transport and energy transport industries - were built many years ago: electric 1882+, modern water (there were water systems thousands of years ago) 1880s, rail 1820s, road 1890s, and oil/gas 1820/50s.</w:t>
      </w:r>
      <w:r>
        <w:t xml:space="preserve">  While </w:t>
      </w:r>
      <w:r w:rsidRPr="00805CDE">
        <w:t xml:space="preserve">modernized </w:t>
      </w:r>
      <w:r>
        <w:t>and expanded episodically</w:t>
      </w:r>
      <w:r w:rsidRPr="00805CDE">
        <w:t>, regulat</w:t>
      </w:r>
      <w:r>
        <w:t xml:space="preserve">ion has been fragmented across </w:t>
      </w:r>
      <w:r w:rsidRPr="00805CDE">
        <w:t>cities, counties, states, regions</w:t>
      </w:r>
      <w:r>
        <w:t xml:space="preserve"> and</w:t>
      </w:r>
      <w:r w:rsidRPr="00805CDE">
        <w:t xml:space="preserve"> federal </w:t>
      </w:r>
      <w:r>
        <w:t xml:space="preserve">jurisdictions.  These </w:t>
      </w:r>
      <w:r w:rsidRPr="00805CDE">
        <w:t xml:space="preserve">regulations </w:t>
      </w:r>
      <w:r>
        <w:t xml:space="preserve">often </w:t>
      </w:r>
      <w:r w:rsidRPr="00805CDE">
        <w:t>overlap</w:t>
      </w:r>
      <w:r>
        <w:t xml:space="preserve">, even </w:t>
      </w:r>
      <w:r w:rsidRPr="00805CDE">
        <w:t>contradict</w:t>
      </w:r>
      <w:r>
        <w:t xml:space="preserve"> one another, and </w:t>
      </w:r>
      <w:r w:rsidRPr="00805CDE">
        <w:t>because the</w:t>
      </w:r>
      <w:r>
        <w:t xml:space="preserve"> industries have been </w:t>
      </w:r>
      <w:r w:rsidRPr="00805CDE">
        <w:t>deemed essential social infrastructure</w:t>
      </w:r>
      <w:r>
        <w:t xml:space="preserve">, they have been granted permitted rates of </w:t>
      </w:r>
      <w:r w:rsidRPr="00805CDE">
        <w:t>return and hav</w:t>
      </w:r>
      <w:r>
        <w:t>e</w:t>
      </w:r>
      <w:r w:rsidRPr="00805CDE">
        <w:t xml:space="preserve"> </w:t>
      </w:r>
      <w:r>
        <w:t xml:space="preserve">major capital expenditures overseen, permitted and cost recouped by </w:t>
      </w:r>
      <w:r w:rsidRPr="00805CDE">
        <w:t>regulators</w:t>
      </w:r>
      <w:r>
        <w:t>.  Operating for over 100 years in a gradually evolving environment, the companies in these industries are facing unprecedented</w:t>
      </w:r>
      <w:r w:rsidRPr="00805CDE">
        <w:t xml:space="preserve"> dynamism </w:t>
      </w:r>
      <w:r>
        <w:t xml:space="preserve">- </w:t>
      </w:r>
      <w:r w:rsidRPr="00805CDE">
        <w:t xml:space="preserve">rising demand, diverse </w:t>
      </w:r>
      <w:r>
        <w:t xml:space="preserve">sources of </w:t>
      </w:r>
      <w:r w:rsidRPr="00805CDE">
        <w:t>supply, shifting regulations (including White House Executive Orders), ongoing technology disruption</w:t>
      </w:r>
      <w:r>
        <w:t>, challenging environmental conditions and powerful stakeholder demands.</w:t>
      </w:r>
    </w:p>
    <w:p w14:paraId="323E7F0A" w14:textId="6912471D" w:rsidR="00805CDE" w:rsidRPr="00805CDE" w:rsidRDefault="00805CDE" w:rsidP="00805CDE">
      <w:r>
        <w:t xml:space="preserve">Contact me for </w:t>
      </w:r>
      <w:r w:rsidRPr="00805CDE">
        <w:t xml:space="preserve">help </w:t>
      </w:r>
      <w:r>
        <w:t xml:space="preserve">navigating this dynamism – to </w:t>
      </w:r>
      <w:r w:rsidRPr="00805CDE">
        <w:t>improve vision</w:t>
      </w:r>
      <w:r>
        <w:t xml:space="preserve"> and</w:t>
      </w:r>
      <w:r w:rsidRPr="00805CDE">
        <w:t xml:space="preserve"> strategy, </w:t>
      </w:r>
      <w:r>
        <w:t xml:space="preserve">capital alignment and allocation, </w:t>
      </w:r>
      <w:r w:rsidRPr="00805CDE">
        <w:t>engagement with stakeholders (customers, communities, vendors, regulators, technologists) and, most importantly, provision of resilient, sustainable, affordable service to all custome</w:t>
      </w:r>
      <w:r>
        <w:t>r</w:t>
      </w:r>
      <w:r w:rsidRPr="00805CDE">
        <w:t>s.</w:t>
      </w:r>
    </w:p>
    <w:p w14:paraId="69B46747" w14:textId="77777777" w:rsidR="00805CDE" w:rsidRDefault="00805CDE"/>
    <w:sectPr w:rsidR="00805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DE"/>
    <w:rsid w:val="00117759"/>
    <w:rsid w:val="0080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CF4FB"/>
  <w15:chartTrackingRefBased/>
  <w15:docId w15:val="{FF0FA54C-2135-4008-AB35-FF34F9DB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C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C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C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C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C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C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C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C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C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C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C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C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C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C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C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C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Shepard Farrar</dc:creator>
  <cp:keywords/>
  <dc:description/>
  <cp:lastModifiedBy>Shepard Farrar</cp:lastModifiedBy>
  <cp:revision>1</cp:revision>
  <dcterms:created xsi:type="dcterms:W3CDTF">2026-08-13T17:04:00Z</dcterms:created>
  <dcterms:modified xsi:type="dcterms:W3CDTF">2026-08-13T17:11:00Z</dcterms:modified>
</cp:coreProperties>
</file>